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B7" w:rsidRPr="00031394" w:rsidRDefault="00305DB7" w:rsidP="00305DB7">
      <w:pPr>
        <w:pStyle w:val="2"/>
      </w:pPr>
      <w:bookmarkStart w:id="0" w:name="_Toc365552499"/>
      <w:bookmarkStart w:id="1" w:name="_Toc34853315"/>
      <w:r w:rsidRPr="00031394">
        <w:t xml:space="preserve">Вопросы для </w:t>
      </w:r>
      <w:bookmarkEnd w:id="0"/>
      <w:r>
        <w:t>экзамена</w:t>
      </w:r>
      <w:bookmarkEnd w:id="1"/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Определение биологии как науки, ее подразделение на частные дисциплины.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Предмет и задачи биологии. Основные методы биологии.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Связь биологии с другими естественными науками.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Основные достижения современной биологии.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Основные тенденции развития современной биологии.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Уровни организации живой материи.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Основные свойства живых организмов.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Современные представления о возникновении и развитии жизни на Земле.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История борьбы эволюционных и антиэволюционных взглядов на происхождение и развитие органического мира Земли.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Антиэволюционные взгляды. Креационизм и его формы.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Додарвиновские взгляды на живую природу. Значение работ К. Линнея для подготовки эволюционной теории.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Естественнонаучные предпосылки дарвинизма.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Ч. Дарвин. Краткие сведения по биографии Ч. Дарвина. История создания эволюционного учения Дарвина. Основные работы Ч. Дарвина.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 xml:space="preserve">Логическая структура дарвинизма. </w:t>
      </w:r>
      <w:bookmarkStart w:id="2" w:name="_Toc348343883"/>
      <w:r w:rsidRPr="00837350">
        <w:t>Основные положения эволюционной теории Ч. Дарвина</w:t>
      </w:r>
      <w:bookmarkEnd w:id="2"/>
      <w:r w:rsidRPr="00837350">
        <w:t>, ее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Многообразие эволюционных теорий. Синтетическая теория эволюции (СТЭ). Краткая история создания СТЭ. Основные положения СТЭ.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Теория эволюции как фундамент современной биологии. Практическое значение теории эволюции.</w:t>
      </w:r>
    </w:p>
    <w:p w:rsidR="00305DB7" w:rsidRPr="00A420CA" w:rsidRDefault="00305DB7" w:rsidP="00305DB7">
      <w:pPr>
        <w:pStyle w:val="a3"/>
        <w:numPr>
          <w:ilvl w:val="0"/>
          <w:numId w:val="1"/>
        </w:numPr>
        <w:ind w:left="567" w:hanging="567"/>
      </w:pPr>
      <w:r w:rsidRPr="00BB2FDF">
        <w:t>Межвидовые отношения животных и растений, хищника и жертвы, паразитов и хозяев</w:t>
      </w:r>
      <w:r>
        <w:t>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>
        <w:t>Влияние</w:t>
      </w:r>
      <w:r w:rsidRPr="00BB2FDF">
        <w:t xml:space="preserve"> на организм животных </w:t>
      </w:r>
      <w:r>
        <w:t xml:space="preserve">экологических, </w:t>
      </w:r>
      <w:r w:rsidRPr="00BB2FDF">
        <w:t>антропогенных и экономических факторов</w:t>
      </w:r>
      <w:r>
        <w:t>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Общая характеристика простейших, подразделение на классы, представители классов.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саркодовые – общая характеристика, свободноживущие и паразитические представители.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жгутиковые. Общая характеристика. Характерные черты строения и эволюции. Основные представители.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lastRenderedPageBreak/>
        <w:t>Паразитические жгутиковые – особенности их строения и какие болезни вызывают. Понятие о трансмиссивных заболеваниях.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споровики. Дать общую характеристику, описать строение, развитие, вред кокцидий.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гемоспоридии. Особенности строения и развития малярийного плазмодия. Меры борьбы и профилактики.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инфузории. Общая характеристика, свободноживущие и паразитические формы.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Общая характеристика многоклеточных животных. Основные морфологические отличия от одноклеточных, происхождение, размножение и развитие. Значение работ А.О. Ковалевского.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Современная классификация животного мира. Назвать все типы и указать в каком порядке они появились в процессе эволюции.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Тип губки. Общая характеристика, строение, примитивные признаки.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Тип кишечнополостные. Общая характеристика, подразделение на классы, представители. Строение гидры, особенности ее размножения.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Тип плоские черви. Общая характеристика, подразделение на классы, представители классов. Признаки дегенерации.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Строение и жизненный цикл печеночного сосальщика. Меры борьбы и профилактика. Назвать представителей класса трематод.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Строение и жизненный цикл свиного цепня.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Строение и жизненный цикл эхинококка.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Жизненный цикл овечьего мозговика.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Строение и жизненный цикл лентеца широкого.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Тип круглые черви. Дать общую характеристику назвать представителей – паразитов животных, человека и растений. Прогрессивные черты строения.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Строение и особенности развития аскариды.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Особенности жизненного цикла трихинеллы.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Тип кольчатые черви. Общая характеристика, прогрессивные черты строения, подразделение на подклассы, представители классов.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Строение, образ жизни, особенности размножения дождевого червя, его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Пиявки. Особенности строения и образа жизни, представители, их географическое, медицинское и ветеринарное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lastRenderedPageBreak/>
        <w:t>Тип членистоногие. Общая характеристика, подразделение на подтипы и классы, представители классов. Признаки биологического прогресса.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ракообразные. Общая характеристика, подразделение на подклассы. Представители низших ракообразных, их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Анатомия речного рака, его образ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паукообразные. Общая характеристика подразделение на отряды, представители отрядов.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Строение и образ жизни паука-крестовика. Какие ядовитые пауки обитают в России? Меры первой помощи при укусе.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Клещи. Особенности строения и развития, характер питания. Назвать главнейшие экологические группы клещей. Меры борьбы и профилактики.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Подотряд паразитиформные клещи (иксоидные, аргазиды, гамазиды). Краткая характеристика, представители, образ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Подотряд акариформные клещи (орибатиды, амбарные, чесоточные). Краткая характеристика, представители, образ жизни, их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насекомые. Общая характеристика, внешнее строение, классификация, хозяйственное значение насекомых (полезные и вредные виды).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Внутренне строение насекомых.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Особенности развития насекомых (привести конкретные примеры).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прямокрылые. Краткая характеристика отряда, представители, их образ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Отряды вши и пухоеды, краткая характеристика отрядов, представители, образ жизни, зооветеринарное и медицинское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полужесткокрылые и равнокрылые насекомые. Краткая характеристика отрядов, представители, образ жизни, их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жесткокрылые. Краткая характеристика, представители (вредные и полезные), их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перепончатокрылые. Общая характеристика,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чешуекрылые. Краткая характеристика,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lastRenderedPageBreak/>
        <w:t>Отряд двукрылые насекомые. Краткая характеристика, представители. Роль двукрылых, в частности комнатной мухи, слепней, комаров, москитов в распространении инфекционных и инвазионных болезней человека и животных.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блохи. Особенности строения, представители, образ их жизни, эпидемиологическое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Методы борьбы с вредными насекомыми.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Тип моллюски. Общая характеристика, подразделение на классы, представители классов. Экология моллюсков.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Строение виноградной улитки, образ ее жизни и особенности размножения. Другие представители брюхоногих моллюсков, их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Двустворчатые моллюски. Общая характеристика, особенности строения,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Головоногие моллюски. Особенности их строения, представители, образ их жизни, экология.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Тип хордовые. Общая характеристика, подразделение на подтипы и классы.</w:t>
      </w:r>
    </w:p>
    <w:p w:rsidR="00305DB7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Ланцетник, как представитель подтипа бесчерепных. Особенности его строения, значение для понимания эволюции позвоночных животных.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Подтип позвоночные. Общая характеристика, подразделение на классы (перечислить классы в том порядке, в каком они возникли в процессе эволюции).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круглоротые. Характеристика класса на примере миноги. Особенности строения миноги, образ жизни, размножение,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Надкласс рыбы. Общая характеристика, классификация,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Хрящевые рыбы. Особенности строения, представители, образ их жизни,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карпообразные. Представители, образ их жизни,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Отряды камбаловые и трескообразные. Особенности строения, представители, образ их жизни,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Костно-хрящевые рыбы. Особенности строения, представители, образ их жизни,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Отряды угри и окунеобразные (колючеперые). Представители, образ их жизни,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lastRenderedPageBreak/>
        <w:t>Анатомия окуня, как представителя костных рыб.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земноводные. Общая характеристика, происхождение, подразделение на отряды, представители отрядов. Роль амфибии в сельском хозяйстве.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Анатомия лягушки (внешнее и внутреннее строения).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Бесхвостые амфибии. Особенности внешнего вида,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хвостатые амфибии. Особенности внешнего строения.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пресмыкающиеся. Общая характеристика, особенности внешнего строения и размножения по сравнению с амфибиями, происхождение и подразделение на подклассы.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ящерицы. Особенности внешнего и внутреннего строения, представители, их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змеи. Особенности строения, представители, образ их жизни. Назвать наиболее распространенных ядовитых змей СНГ. Меры первой помощи при укусе.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Подкласс крокодилы: черты высокой организации, представители, географическое распространение,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Подкласс черепахи. Особенности строения и образа жизни, представители, их географическое распространение.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птицы. Общая характеристика, происхождение, подразделение на подклассы и надотряды, представители надотрядов.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Анатомия голубя (внешнее и внутреннее строение).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Размножение птиц. Полигамные и моногамные птицы (привести конкретные примеры). Строение яйца птицы и особенности эмбрионального развития (выводковые и птенцовые птицы).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куриные. Отличительные признаки, представители, образ жизни,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гусеобразные. Отличительные признаки, представители, образ их жизни,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воробьиные. Отличительные признаки, представители, образ жизни, их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Отряды совы и стрижеобразные (длиннокрылые). Отличительные признаки,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lastRenderedPageBreak/>
        <w:t>Отряды кукушки и дятловые. Отличительные признаки,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Птицы отряда дневных хищников. Отличительные признаки,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Надотряды бескилевых птиц и пингвинов. Особенности строения, представители, географическое распространение, образ жизни, хозяйственное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Экономическое значение птиц. Роль диких птиц в сельском хозяйстве, главные охотничье-промысловые птицы. Меры по увеличению численности охотничьих птиц.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Класс млекопитающие. Общая характеристика, происхождение, подразделение на подклассы, представители подклассов.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Анатомия кролика (внешнее и внутренне строение).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Отряды летучие мыши и насекомоядные. Особенности внешнего вида, представители, образ их жизни,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грызуны. Особенности строения зубной системы, образ жизни, характер питания. Полезные и вредные грызуны. Роль некоторых грызунов, как разносчиков возбудителей заразных заболеваний. Меры борьбы с вредными грызунами.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хищные млекопитающие. Характеристика. Назвать представителей, обитающих в разных географических зонах СНГ и за его пределами. Вредные и полезные виды (пушные звери).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Отряды парнокопытные и непарнокопытные. Дать краткую характеристику отрядам, назвать представителей, обитающих в разных географических зонах, их экономическое значение.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хоботные млекопитающие. Современные и ископаемые представители. Особенности строения, географическое распространение, их экология.</w:t>
      </w:r>
    </w:p>
    <w:p w:rsidR="00305DB7" w:rsidRPr="00837350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 приматы. Особенности строения и образа жизни, географическое распространение, развитие нервной системы и психической деятельности. Человекообразные обезьяны – ближайшие родственники человека среди приматов.</w:t>
      </w:r>
    </w:p>
    <w:p w:rsidR="00305DB7" w:rsidRPr="00031394" w:rsidRDefault="00305DB7" w:rsidP="00305DB7">
      <w:pPr>
        <w:pStyle w:val="a3"/>
        <w:numPr>
          <w:ilvl w:val="0"/>
          <w:numId w:val="1"/>
        </w:numPr>
        <w:ind w:left="567" w:hanging="567"/>
      </w:pPr>
      <w:r w:rsidRPr="00837350">
        <w:t>Отряды ластоногие и китообразные. Приспособительные признаки для обитания в водной среде, представители, их экология.</w:t>
      </w:r>
    </w:p>
    <w:p w:rsidR="00ED2B1E" w:rsidRDefault="00ED2B1E">
      <w:bookmarkStart w:id="3" w:name="_GoBack"/>
      <w:bookmarkEnd w:id="3"/>
    </w:p>
    <w:sectPr w:rsidR="00ED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025"/>
    <w:multiLevelType w:val="hybridMultilevel"/>
    <w:tmpl w:val="C25CD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B7"/>
    <w:rsid w:val="002A2143"/>
    <w:rsid w:val="00305DB7"/>
    <w:rsid w:val="00411258"/>
    <w:rsid w:val="00A7723E"/>
    <w:rsid w:val="00C8288F"/>
    <w:rsid w:val="00ED2B1E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CBA9A-99AE-4DE8-B6BE-373B08FD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258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05DB7"/>
    <w:pPr>
      <w:keepNext/>
      <w:keepLines/>
      <w:suppressAutoHyphens/>
      <w:spacing w:before="240" w:after="240"/>
      <w:ind w:left="709" w:right="709"/>
      <w:contextualSpacing/>
      <w:jc w:val="center"/>
      <w:outlineLvl w:val="1"/>
    </w:pPr>
    <w:rPr>
      <w:rFonts w:eastAsia="Times New Roman"/>
      <w:b/>
      <w:bCs/>
      <w:noProof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5DB7"/>
    <w:rPr>
      <w:rFonts w:ascii="Times New Roman" w:eastAsia="Times New Roman" w:hAnsi="Times New Roman" w:cs="Times New Roman"/>
      <w:b/>
      <w:bCs/>
      <w:noProof/>
      <w:sz w:val="32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305DB7"/>
    <w:pPr>
      <w:ind w:firstLine="709"/>
      <w:jc w:val="both"/>
    </w:pPr>
    <w:rPr>
      <w:rFonts w:eastAsia="Times New Roman"/>
      <w:noProof/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05DB7"/>
    <w:rPr>
      <w:rFonts w:ascii="Times New Roman" w:eastAsia="Times New Roman" w:hAnsi="Times New Roman" w:cs="Times New Roman"/>
      <w:noProof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2022-01-05T14:38:00Z</dcterms:created>
  <dcterms:modified xsi:type="dcterms:W3CDTF">2022-01-05T14:38:00Z</dcterms:modified>
</cp:coreProperties>
</file>